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3.jpeg" ContentType="image/jpeg"/>
  <Override PartName="/word/media/image2.jpeg" ContentType="image/jpeg"/>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0"/>
        <w:rPr>
          <w:rFonts w:ascii="Calibri" w:hAnsi="Calibri" w:eastAsia="Times New Roman" w:cs="Arial"/>
          <w:b/>
          <w:b/>
          <w:iCs/>
          <w:sz w:val="36"/>
          <w:szCs w:val="36"/>
          <w:lang w:eastAsia="fr-FR"/>
        </w:rPr>
      </w:pPr>
      <w:r>
        <w:rPr>
          <w:rFonts w:eastAsia="Times New Roman" w:cs="Arial"/>
          <w:b/>
          <w:iCs/>
          <w:sz w:val="40"/>
          <w:szCs w:val="40"/>
          <w:lang w:eastAsia="fr-FR"/>
        </w:rPr>
        <w:t>EDUCATEUR(TRICE) DE JEUNES ENFANTS</w:t>
      </w:r>
    </w:p>
    <w:p>
      <w:pPr>
        <w:pStyle w:val="Normal"/>
        <w:spacing w:lineRule="auto" w:line="240" w:before="0" w:after="0"/>
        <w:jc w:val="center"/>
        <w:rPr>
          <w:rFonts w:ascii="Calibri" w:hAnsi="Calibri" w:eastAsia="Times New Roman" w:cs="Arial"/>
          <w:b/>
          <w:b/>
          <w:iCs/>
          <w:sz w:val="28"/>
          <w:szCs w:val="28"/>
          <w:lang w:eastAsia="fr-FR"/>
        </w:rPr>
      </w:pPr>
      <w:r>
        <w:rPr>
          <w:rFonts w:eastAsia="Times New Roman" w:cs="Arial"/>
          <w:b/>
          <w:iCs/>
          <w:sz w:val="28"/>
          <w:szCs w:val="28"/>
          <w:lang w:eastAsia="fr-FR"/>
        </w:rPr>
        <w:t>Au 23 Aout 2021</w:t>
      </w:r>
    </w:p>
    <w:p>
      <w:pPr>
        <w:pStyle w:val="Titre2"/>
        <w:jc w:val="both"/>
        <w:rPr/>
      </w:pPr>
      <w:r>
        <w:rPr/>
        <w:t xml:space="preserve">Employeur : </w:t>
      </w:r>
    </w:p>
    <w:p>
      <w:pPr>
        <w:pStyle w:val="Normal"/>
        <w:jc w:val="both"/>
        <w:rPr/>
      </w:pPr>
      <w:r>
        <w:rPr>
          <w:rFonts w:eastAsia="Times New Roman"/>
        </w:rPr>
        <w:t>Au cœur du territoire transfrontalier franco-suisse, la Communauté de Communes du Genevois (CCG) est entourée des Massifs du Salève et du Vuache. 17 communes sont réunies depuis plus de 20 ans au sein d’une intercommunalité aux compétences multiples (aménagement du territoire, développement économique, environnement et transition énergétique, logement, mobilité, eau et assainissement, déchets, action sociale et petite enfance,…) ; 200 agents au service de 45 000 habitants ; budgets consolidés : 33 M€ en fonctionnement, 46 M€ en investissement.</w:t>
      </w:r>
    </w:p>
    <w:p>
      <w:pPr>
        <w:pStyle w:val="Titre2"/>
        <w:jc w:val="both"/>
        <w:rPr/>
      </w:pPr>
      <w:r>
        <w:rPr/>
        <w:t xml:space="preserve">Descriptif de l’emploi : </w:t>
      </w:r>
    </w:p>
    <w:p>
      <w:pPr>
        <w:pStyle w:val="Titre2"/>
        <w:jc w:val="both"/>
        <w:rPr>
          <w:rFonts w:eastAsia="Calibri" w:cs="" w:cstheme="minorBidi" w:eastAsiaTheme="minorHAnsi"/>
          <w:b w:val="false"/>
          <w:b w:val="false"/>
          <w:bCs w:val="false"/>
          <w:color w:val="00000A"/>
          <w:sz w:val="22"/>
          <w:szCs w:val="22"/>
        </w:rPr>
      </w:pPr>
      <w:r>
        <w:rPr>
          <w:rFonts w:eastAsia="Calibri" w:cs="" w:cstheme="minorBidi" w:eastAsiaTheme="minorHAnsi"/>
          <w:b w:val="false"/>
          <w:bCs w:val="false"/>
          <w:color w:val="00000A"/>
          <w:sz w:val="22"/>
          <w:szCs w:val="22"/>
        </w:rPr>
        <w:t xml:space="preserve">Le service petite enfance de la CCG gère 236 places d’accueil pour les enfants de moins de 3 ans, réparties sur 8 crèches. La personne recrutée travaillera au sein du Multi accueil « Pom de Reinette » de Saint Julien en Genevois, 46 berceaux. Le travail en collaboration avec vos collègues des autres crèches du service est une force, un soutien et permet des échanges constructifs dans la mise en œuvre de projets innovants comme l’itinérance ludique. </w:t>
      </w:r>
    </w:p>
    <w:p>
      <w:pPr>
        <w:pStyle w:val="Normal"/>
        <w:jc w:val="both"/>
        <w:rPr/>
      </w:pPr>
      <w:r>
        <w:rPr/>
        <w:t>Des possibilités de formations diverses, l’organisation régulière de journées pédagogiques, des réunions d’analyse de la pratiques, le travail en réseau et 7 semaines de fermetures/an sont les atouts de notre service. Titulaire d’un diplôme d’EJE ou de psychomotricien, rejoignez-nous !</w:t>
      </w:r>
    </w:p>
    <w:p>
      <w:pPr>
        <w:pStyle w:val="Titre2"/>
        <w:jc w:val="both"/>
        <w:rPr/>
      </w:pPr>
      <w:r>
        <w:rPr/>
        <w:t xml:space="preserve">Descriptif des missions : </w:t>
      </w:r>
    </w:p>
    <w:p>
      <w:pPr>
        <w:pStyle w:val="Corpsdetexte"/>
        <w:rPr/>
      </w:pPr>
      <w:r>
        <w:rPr/>
        <w:t>Sous l’autorité de la directrice de la structure de 46 places, vous êtes chargé de :</w:t>
      </w:r>
    </w:p>
    <w:p>
      <w:pPr>
        <w:pStyle w:val="Normal"/>
        <w:numPr>
          <w:ilvl w:val="0"/>
          <w:numId w:val="2"/>
        </w:numPr>
        <w:spacing w:before="0" w:after="40"/>
        <w:jc w:val="both"/>
        <w:rPr>
          <w:color w:val="212121"/>
        </w:rPr>
      </w:pPr>
      <w:r>
        <w:rPr>
          <w:color w:val="212121"/>
        </w:rPr>
        <w:t>ELABORATION, SUIVI ET MISE EN ŒUVRE DU PROJET PEDAGOGIQUE</w:t>
      </w:r>
    </w:p>
    <w:p>
      <w:pPr>
        <w:pStyle w:val="Normal"/>
        <w:spacing w:before="0" w:after="40"/>
        <w:ind w:left="720" w:hanging="0"/>
        <w:jc w:val="both"/>
        <w:rPr>
          <w:color w:val="212121"/>
        </w:rPr>
      </w:pPr>
      <w:r>
        <w:rPr>
          <w:color w:val="212121"/>
        </w:rPr>
        <w:t xml:space="preserve">-   Accueillir chaque enfant et sa famille dans le respect de son histoire, de la mixité sociale et culturelle, en favorisant un climat de confiance et de dialogue. </w:t>
      </w:r>
    </w:p>
    <w:p>
      <w:pPr>
        <w:pStyle w:val="Normal"/>
        <w:spacing w:before="0" w:after="40"/>
        <w:ind w:left="720" w:hanging="0"/>
        <w:jc w:val="both"/>
        <w:rPr>
          <w:color w:val="212121"/>
        </w:rPr>
      </w:pPr>
      <w:r>
        <w:rPr>
          <w:color w:val="212121"/>
        </w:rPr>
        <w:t xml:space="preserve">- Accompagner l’équipe dans la mise en œuvre de projets innovants tels que l’itinérance ludique, la motricité libre, la période d’adaptation, la place des parents dans la crèche… </w:t>
      </w:r>
    </w:p>
    <w:p>
      <w:pPr>
        <w:pStyle w:val="Normal"/>
        <w:numPr>
          <w:ilvl w:val="0"/>
          <w:numId w:val="2"/>
        </w:numPr>
        <w:spacing w:before="0" w:after="40"/>
        <w:jc w:val="both"/>
        <w:rPr>
          <w:color w:val="212121"/>
        </w:rPr>
      </w:pPr>
      <w:r>
        <w:rPr>
          <w:color w:val="212121"/>
        </w:rPr>
        <w:t>RELATIONS AVEC LES ENFANTS</w:t>
      </w:r>
    </w:p>
    <w:p>
      <w:pPr>
        <w:pStyle w:val="Normal"/>
        <w:spacing w:before="0" w:after="40"/>
        <w:ind w:left="720" w:hanging="0"/>
        <w:jc w:val="both"/>
        <w:rPr>
          <w:color w:val="212121"/>
        </w:rPr>
      </w:pPr>
      <w:r>
        <w:rPr>
          <w:color w:val="212121"/>
        </w:rPr>
        <w:t xml:space="preserve">-  Accompagner les enfants dans tous les moments de la vie quotidienne. </w:t>
      </w:r>
    </w:p>
    <w:p>
      <w:pPr>
        <w:pStyle w:val="ListParagraph"/>
        <w:numPr>
          <w:ilvl w:val="0"/>
          <w:numId w:val="3"/>
        </w:numPr>
        <w:spacing w:before="0" w:after="40"/>
        <w:jc w:val="both"/>
        <w:rPr>
          <w:color w:val="212121"/>
        </w:rPr>
      </w:pPr>
      <w:r>
        <w:rPr>
          <w:color w:val="212121"/>
        </w:rPr>
        <w:t>RELATIONS AVEC LES FAMILLES</w:t>
      </w:r>
    </w:p>
    <w:p>
      <w:pPr>
        <w:pStyle w:val="Normal"/>
        <w:spacing w:before="0" w:after="40"/>
        <w:ind w:left="720" w:hanging="0"/>
        <w:jc w:val="both"/>
        <w:rPr>
          <w:color w:val="212121"/>
        </w:rPr>
      </w:pPr>
      <w:r>
        <w:rPr>
          <w:color w:val="212121"/>
        </w:rPr>
        <w:t>-  Développer les actions facilitant la fonction parentale pour contribuer à l’intégration de l’enfant et de sa famille dans la structure. Proposer des temps de rencontres aux familles qui en ressentent le besoin. Faciliter la relation parents/ professionnelles.</w:t>
        <w:tab/>
      </w:r>
    </w:p>
    <w:p>
      <w:pPr>
        <w:pStyle w:val="ListParagraph"/>
        <w:numPr>
          <w:ilvl w:val="0"/>
          <w:numId w:val="3"/>
        </w:numPr>
        <w:spacing w:before="0" w:after="40"/>
        <w:jc w:val="both"/>
        <w:rPr>
          <w:color w:val="212121"/>
        </w:rPr>
      </w:pPr>
      <w:r>
        <w:rPr>
          <w:color w:val="212121"/>
        </w:rPr>
        <w:t>CONTINUITE DE DIRECTION</w:t>
      </w:r>
    </w:p>
    <w:p>
      <w:pPr>
        <w:pStyle w:val="Normal"/>
        <w:spacing w:before="0" w:after="40"/>
        <w:ind w:left="720" w:hanging="0"/>
        <w:jc w:val="both"/>
        <w:rPr>
          <w:color w:val="212121"/>
        </w:rPr>
      </w:pPr>
      <w:r>
        <w:rPr>
          <w:color w:val="212121"/>
        </w:rPr>
        <w:t xml:space="preserve">- Assurer la continuité de la fonction de direction durant les temps d’absence de la directrice du multi-accueil (infirmière). </w:t>
      </w:r>
    </w:p>
    <w:p>
      <w:pPr>
        <w:pStyle w:val="Normal"/>
        <w:spacing w:before="0" w:after="40"/>
        <w:ind w:left="720" w:hanging="0"/>
        <w:jc w:val="both"/>
        <w:rPr>
          <w:color w:val="212121"/>
        </w:rPr>
      </w:pPr>
      <w:r>
        <w:rPr>
          <w:color w:val="212121"/>
        </w:rPr>
        <w:t xml:space="preserve">- Dynamiser l’équipe en responsabilisant chaque professionnel </w:t>
      </w:r>
    </w:p>
    <w:p>
      <w:pPr>
        <w:pStyle w:val="ListParagraph"/>
        <w:numPr>
          <w:ilvl w:val="0"/>
          <w:numId w:val="2"/>
        </w:numPr>
        <w:spacing w:before="0" w:after="40"/>
        <w:jc w:val="both"/>
        <w:rPr>
          <w:color w:val="212121"/>
        </w:rPr>
      </w:pPr>
      <w:r>
        <w:rPr>
          <w:color w:val="212121"/>
        </w:rPr>
        <w:t>Participer à l’harmonisation des projets éducatifs et pédagogiques du service petite enfance de la CCG</w:t>
      </w:r>
    </w:p>
    <w:p>
      <w:pPr>
        <w:pStyle w:val="Normal"/>
        <w:spacing w:before="0" w:after="40"/>
        <w:ind w:left="720" w:hanging="0"/>
        <w:jc w:val="both"/>
        <w:rPr>
          <w:color w:val="212121"/>
        </w:rPr>
      </w:pPr>
      <w:r>
        <w:rPr>
          <w:color w:val="212121"/>
        </w:rPr>
        <w:t>- Participer aux réunions de service organisées par la coordinatrice afin d’harmoniser les pratiques et l’offre d’accueil.</w:t>
      </w:r>
    </w:p>
    <w:p>
      <w:pPr>
        <w:pStyle w:val="Normal"/>
        <w:spacing w:before="0" w:after="40"/>
        <w:ind w:left="720" w:hanging="0"/>
        <w:jc w:val="both"/>
        <w:rPr>
          <w:color w:val="212121"/>
        </w:rPr>
      </w:pPr>
      <w:r>
        <w:rPr>
          <w:color w:val="212121"/>
        </w:rPr>
        <w:t xml:space="preserve">- Elaborer, mettre en œuvre et faire vivre le projet pédagogique </w:t>
      </w:r>
      <w:bookmarkStart w:id="0" w:name="_GoBack"/>
      <w:bookmarkEnd w:id="0"/>
      <w:r>
        <w:rPr>
          <w:color w:val="212121"/>
        </w:rPr>
        <w:t xml:space="preserve">en collaboration avec l’ensemble de l’équipe du multi-accueil. </w:t>
      </w:r>
    </w:p>
    <w:p>
      <w:pPr>
        <w:pStyle w:val="Normal"/>
        <w:spacing w:before="0" w:after="40"/>
        <w:ind w:left="720" w:hanging="0"/>
        <w:jc w:val="both"/>
        <w:rPr>
          <w:color w:val="212121"/>
        </w:rPr>
      </w:pPr>
      <w:r>
        <w:rPr>
          <w:color w:val="212121"/>
        </w:rPr>
        <w:t>- Développer les partenariats au niveau social, éducatif, culturel et de loisirs en lien avec la directrice, la coordinatrice et les autres EJE du service.</w:t>
      </w:r>
    </w:p>
    <w:p>
      <w:pPr>
        <w:pStyle w:val="Titre2"/>
        <w:spacing w:before="0" w:after="200"/>
        <w:jc w:val="both"/>
        <w:rPr/>
      </w:pPr>
      <w:r>
        <w:rPr/>
        <w:t xml:space="preserve">Profil recherché : </w:t>
      </w:r>
    </w:p>
    <w:p>
      <w:pPr>
        <w:pStyle w:val="Normal"/>
        <w:spacing w:before="0" w:after="40"/>
        <w:jc w:val="both"/>
        <w:rPr>
          <w:bCs/>
          <w:color w:val="212121"/>
        </w:rPr>
      </w:pPr>
      <w:r>
        <w:rPr>
          <w:bCs/>
          <w:color w:val="212121"/>
        </w:rPr>
        <w:t xml:space="preserve">Diplôme d’état d’Éducateur de Jeunes Enfants </w:t>
      </w:r>
      <w:r>
        <w:rPr>
          <w:b/>
          <w:bCs/>
          <w:color w:val="212121"/>
        </w:rPr>
        <w:t>obligatoire</w:t>
      </w:r>
    </w:p>
    <w:p>
      <w:pPr>
        <w:pStyle w:val="Normal"/>
        <w:spacing w:before="0" w:after="40"/>
        <w:jc w:val="both"/>
        <w:rPr>
          <w:color w:val="212121"/>
        </w:rPr>
      </w:pPr>
      <w:r>
        <w:rPr>
          <w:bCs/>
          <w:color w:val="212121"/>
        </w:rPr>
        <w:t>Expérience en crèche souhaitée</w:t>
      </w:r>
    </w:p>
    <w:p>
      <w:pPr>
        <w:pStyle w:val="Normal"/>
        <w:numPr>
          <w:ilvl w:val="0"/>
          <w:numId w:val="1"/>
        </w:numPr>
        <w:spacing w:before="0" w:after="40"/>
        <w:jc w:val="both"/>
        <w:rPr>
          <w:color w:val="212121"/>
        </w:rPr>
      </w:pPr>
      <w:r>
        <w:rPr>
          <w:bCs/>
          <w:color w:val="212121"/>
        </w:rPr>
        <w:t>Connaissance du développement psychique et physique du jeune enfant</w:t>
      </w:r>
    </w:p>
    <w:p>
      <w:pPr>
        <w:pStyle w:val="Normal"/>
        <w:numPr>
          <w:ilvl w:val="0"/>
          <w:numId w:val="1"/>
        </w:numPr>
        <w:spacing w:before="0" w:after="40"/>
        <w:jc w:val="both"/>
        <w:rPr>
          <w:color w:val="212121"/>
        </w:rPr>
      </w:pPr>
      <w:r>
        <w:rPr>
          <w:bCs/>
          <w:color w:val="212121"/>
        </w:rPr>
        <w:t>Sens de l’organisation et du travail en équipe</w:t>
      </w:r>
    </w:p>
    <w:p>
      <w:pPr>
        <w:pStyle w:val="Normal"/>
        <w:numPr>
          <w:ilvl w:val="0"/>
          <w:numId w:val="1"/>
        </w:numPr>
        <w:spacing w:before="0" w:after="40"/>
        <w:jc w:val="both"/>
        <w:rPr>
          <w:color w:val="212121"/>
        </w:rPr>
      </w:pPr>
      <w:r>
        <w:rPr>
          <w:bCs/>
          <w:color w:val="212121"/>
        </w:rPr>
        <w:t>Sens des responsabilités</w:t>
      </w:r>
    </w:p>
    <w:p>
      <w:pPr>
        <w:pStyle w:val="Normal"/>
        <w:numPr>
          <w:ilvl w:val="0"/>
          <w:numId w:val="1"/>
        </w:numPr>
        <w:spacing w:before="0" w:after="40"/>
        <w:jc w:val="both"/>
        <w:rPr>
          <w:color w:val="212121"/>
        </w:rPr>
      </w:pPr>
      <w:r>
        <w:rPr>
          <w:bCs/>
          <w:color w:val="212121"/>
        </w:rPr>
        <w:t>Qualités relationnelles et d’adaptation</w:t>
      </w:r>
    </w:p>
    <w:p>
      <w:pPr>
        <w:pStyle w:val="Normal"/>
        <w:numPr>
          <w:ilvl w:val="0"/>
          <w:numId w:val="1"/>
        </w:numPr>
        <w:spacing w:before="0" w:after="40"/>
        <w:jc w:val="both"/>
        <w:rPr>
          <w:color w:val="212121"/>
        </w:rPr>
      </w:pPr>
      <w:r>
        <w:rPr>
          <w:bCs/>
          <w:color w:val="212121"/>
        </w:rPr>
        <w:t>Maîtrise de la réglementation relative aux structures d’accueil de la petite enfance et de l’outil informatique</w:t>
      </w:r>
    </w:p>
    <w:p>
      <w:pPr>
        <w:pStyle w:val="Normal"/>
        <w:spacing w:lineRule="auto" w:line="240" w:before="0" w:after="0"/>
        <w:jc w:val="both"/>
        <w:rPr/>
      </w:pPr>
      <w:r>
        <w:rPr/>
        <w:t>Temps de travail : 36H40 avec rtt libres (5 jours), 7 semaines de vacances</w:t>
      </w:r>
    </w:p>
    <w:p>
      <w:pPr>
        <w:pStyle w:val="Normal"/>
        <w:rPr/>
      </w:pPr>
      <w:r>
        <w:rPr/>
      </w:r>
    </w:p>
    <w:p>
      <w:pPr>
        <w:pStyle w:val="Normal"/>
        <w:rPr/>
      </w:pPr>
      <w:r>
        <w:rPr/>
        <w:t>Votre candidature (CV et lettre de motivation) est à adresser, par courrier, à :</w:t>
      </w:r>
    </w:p>
    <w:p>
      <w:pPr>
        <w:pStyle w:val="Normal"/>
        <w:spacing w:before="0" w:after="0"/>
        <w:rPr/>
      </w:pPr>
      <w:r>
        <w:rPr/>
        <w:t>M. Le Président</w:t>
      </w:r>
    </w:p>
    <w:p>
      <w:pPr>
        <w:pStyle w:val="Normal"/>
        <w:spacing w:before="0" w:after="0"/>
        <w:jc w:val="both"/>
        <w:rPr/>
      </w:pPr>
      <w:r>
        <w:rPr/>
        <w:t>Communauté de Communes du Genevois</w:t>
      </w:r>
    </w:p>
    <w:p>
      <w:pPr>
        <w:pStyle w:val="Normal"/>
        <w:spacing w:before="0" w:after="0"/>
        <w:jc w:val="both"/>
        <w:rPr/>
      </w:pPr>
      <w:r>
        <w:rPr/>
        <w:t>Technopole d’Archamps – Bâtiment Athéna</w:t>
      </w:r>
    </w:p>
    <w:p>
      <w:pPr>
        <w:pStyle w:val="Normal"/>
        <w:spacing w:before="0" w:after="0"/>
        <w:jc w:val="both"/>
        <w:rPr/>
      </w:pPr>
      <w:r>
        <w:rPr/>
        <w:t>38 rue Georges de Mestral</w:t>
      </w:r>
    </w:p>
    <w:p>
      <w:pPr>
        <w:pStyle w:val="Normal"/>
        <w:spacing w:before="0" w:after="0"/>
        <w:jc w:val="both"/>
        <w:rPr/>
      </w:pPr>
      <w:r>
        <w:rPr/>
        <w:t>74160  Archamps</w:t>
      </w:r>
    </w:p>
    <w:p>
      <w:pPr>
        <w:pStyle w:val="Normal"/>
        <w:spacing w:before="0" w:after="0"/>
        <w:jc w:val="both"/>
        <w:rPr/>
      </w:pPr>
      <w:r>
        <w:rPr/>
        <w:t xml:space="preserve">Ou par mail, à : </w:t>
      </w:r>
      <w:hyperlink r:id="rId2">
        <w:r>
          <w:rPr>
            <w:rStyle w:val="LienInternet"/>
          </w:rPr>
          <w:t>rh@cc-genevois.fr</w:t>
        </w:r>
      </w:hyperlink>
      <w:r>
        <w:rPr/>
        <w:t xml:space="preserve"> </w:t>
      </w:r>
    </w:p>
    <w:p>
      <w:pPr>
        <w:pStyle w:val="Normal"/>
        <w:spacing w:before="0" w:after="0"/>
        <w:jc w:val="both"/>
        <w:rPr/>
      </w:pPr>
      <w:r>
        <w:rPr/>
        <w:t xml:space="preserve">Avant le </w:t>
      </w:r>
      <w:r>
        <w:rPr>
          <w:b/>
        </w:rPr>
        <w:t>15/07/2021</w:t>
      </w:r>
    </w:p>
    <w:p>
      <w:pPr>
        <w:pStyle w:val="Normal"/>
        <w:spacing w:before="0" w:after="0"/>
        <w:jc w:val="both"/>
        <w:rPr/>
      </w:pPr>
      <w:r>
        <w:rPr/>
      </w:r>
    </w:p>
    <w:p>
      <w:pPr>
        <w:pStyle w:val="Normal"/>
        <w:spacing w:before="0" w:after="0"/>
        <w:jc w:val="both"/>
        <w:rPr/>
      </w:pPr>
      <w:r>
        <w:rPr/>
        <w:t>Renseignements possibles par mail auprès de Marie-Anne DEBRUYNE, Coordinatrice Petite Enfance : madebruyne@cc-genevois.fr</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fldChar w:fldCharType="begin"/>
    </w:r>
    <w:r>
      <w:instrText>IF=</w:instrText>
    </w:r>
    <w:r>
      <w:fldChar w:fldCharType="separate"/>
    </w:r>
    <w:bookmarkStart w:id="1" w:name="__Fieldmark__96_1888953944"/>
    <w:r>
      <w:rPr/>
    </w:r>
    <w:r>
      <w:rPr/>
    </w:r>
    <w:r>
      <w:fldChar w:fldCharType="end"/>
    </w:r>
    <w:bookmarkEnd w:id="1"/>
    <w:r>
      <w:rPr/>
      <w:fldChar w:fldCharType="begin"/>
    </w:r>
    <w:r>
      <w:instrText> PAGE </w:instrText>
    </w:r>
    <w:r>
      <w:fldChar w:fldCharType="separate"/>
    </w:r>
    <w:r>
      <w:t>3</w:t>
    </w:r>
    <w:r>
      <w:fldChar w:fldCharType="end"/>
    </w:r>
    <w:r>
      <w:rPr/>
      <w:fldChar w:fldCharType="begin"/>
    </w:r>
    <w:r>
      <w:instrText> NUMPAGES </w:instrText>
    </w:r>
    <w:r>
      <w:fldChar w:fldCharType="separate"/>
    </w:r>
    <w:r>
      <w:t>3</w:t>
    </w:r>
    <w:r>
      <w:fldChar w:fldCharType="end"/>
    </w:r>
    <w:r>
      <w:rPr/>
      <w:drawing>
        <wp:inline distT="0" distB="0" distL="0" distR="6985">
          <wp:extent cx="5822315" cy="767080"/>
          <wp:effectExtent l="0" t="0" r="0" b="0"/>
          <wp:docPr id="2" name="Image 98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851" descr=""/>
                  <pic:cNvPicPr>
                    <a:picLocks noChangeAspect="1" noChangeArrowheads="1"/>
                  </pic:cNvPicPr>
                </pic:nvPicPr>
                <pic:blipFill>
                  <a:blip r:embed="rId1"/>
                  <a:stretch>
                    <a:fillRect/>
                  </a:stretch>
                </pic:blipFill>
                <pic:spPr bwMode="auto">
                  <a:xfrm>
                    <a:off x="0" y="0"/>
                    <a:ext cx="5822315" cy="767080"/>
                  </a:xfrm>
                  <a:prstGeom prst="rect">
                    <a:avLst/>
                  </a:prstGeom>
                </pic:spPr>
              </pic:pic>
            </a:graphicData>
          </a:graphic>
        </wp:inline>
      </w:drawing>
    </w:r>
    <w:r>
      <w:rPr/>
      <w:drawing>
        <wp:inline distT="0" distB="0" distL="0" distR="6985">
          <wp:extent cx="5822315" cy="767080"/>
          <wp:effectExtent l="0" t="0" r="0" b="0"/>
          <wp:docPr id="3" name="Image 231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3120" descr=""/>
                  <pic:cNvPicPr>
                    <a:picLocks noChangeAspect="1" noChangeArrowheads="1"/>
                  </pic:cNvPicPr>
                </pic:nvPicPr>
                <pic:blipFill>
                  <a:blip r:embed="rId2"/>
                  <a:stretch>
                    <a:fillRect/>
                  </a:stretch>
                </pic:blipFill>
                <pic:spPr bwMode="auto">
                  <a:xfrm>
                    <a:off x="0" y="0"/>
                    <a:ext cx="5822315" cy="767080"/>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drawing>
        <wp:anchor behindDoc="1" distT="0" distB="8255" distL="114300" distR="118110" simplePos="0" locked="0" layoutInCell="1" allowOverlap="1" relativeHeight="4">
          <wp:simplePos x="0" y="0"/>
          <wp:positionH relativeFrom="column">
            <wp:posOffset>-448310</wp:posOffset>
          </wp:positionH>
          <wp:positionV relativeFrom="paragraph">
            <wp:posOffset>-285750</wp:posOffset>
          </wp:positionV>
          <wp:extent cx="1863090" cy="1382395"/>
          <wp:effectExtent l="0" t="0" r="0" b="0"/>
          <wp:wrapNone/>
          <wp:docPr id="1" name="Image 1018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0181" descr=""/>
                  <pic:cNvPicPr>
                    <a:picLocks noChangeAspect="1" noChangeArrowheads="1"/>
                  </pic:cNvPicPr>
                </pic:nvPicPr>
                <pic:blipFill>
                  <a:blip r:embed="rId1"/>
                  <a:stretch>
                    <a:fillRect/>
                  </a:stretch>
                </pic:blipFill>
                <pic:spPr bwMode="auto">
                  <a:xfrm>
                    <a:off x="0" y="0"/>
                    <a:ext cx="1863090" cy="1382395"/>
                  </a:xfrm>
                  <a:prstGeom prst="rect">
                    <a:avLst/>
                  </a:prstGeom>
                </pic:spPr>
              </pic:pic>
            </a:graphicData>
          </a:graphic>
        </wp:anchor>
      </w:drawing>
    </w:r>
  </w:p>
  <w:p>
    <w:pPr>
      <w:pStyle w:val="Entte"/>
      <w:rPr/>
    </w:pPr>
    <w:r>
      <w:rPr/>
    </w:r>
  </w:p>
  <w:p>
    <w:pPr>
      <w:pStyle w:val="Entte"/>
      <w:rPr/>
    </w:pPr>
    <w:r>
      <w:rPr/>
    </w:r>
  </w:p>
  <w:p>
    <w:pPr>
      <w:pStyle w:val="Entte"/>
      <w:rPr/>
    </w:pPr>
    <w:r>
      <w:rPr/>
    </w:r>
  </w:p>
  <w:p>
    <w:pPr>
      <w:pStyle w:val="Entte"/>
      <w:rPr/>
    </w:pPr>
    <w:r>
      <w:rPr/>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Pr>
    </w:lvl>
  </w:abstractNum>
  <w:abstractNum w:abstractNumId="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paragraph" w:styleId="Titre1">
    <w:name w:val="Heading 1"/>
    <w:basedOn w:val="Normal"/>
    <w:next w:val="Normal"/>
    <w:link w:val="Titre1Car"/>
    <w:uiPriority w:val="9"/>
    <w:qFormat/>
    <w:rsid w:val="00f35388"/>
    <w:pPr>
      <w:keepNext/>
      <w:keepLines/>
      <w:pBdr>
        <w:top w:val="single" w:sz="4" w:space="1" w:color="00000A"/>
        <w:left w:val="single" w:sz="4" w:space="4" w:color="00000A"/>
        <w:bottom w:val="single" w:sz="4" w:space="1" w:color="00000A"/>
        <w:right w:val="single" w:sz="4" w:space="4" w:color="00000A"/>
      </w:pBdr>
      <w:spacing w:beforeAutospacing="1" w:after="240"/>
      <w:jc w:val="right"/>
      <w:outlineLvl w:val="0"/>
    </w:pPr>
    <w:rPr>
      <w:rFonts w:eastAsia="" w:cs="" w:cstheme="majorBidi" w:eastAsiaTheme="majorEastAsia"/>
      <w:b/>
      <w:bCs/>
      <w:sz w:val="28"/>
      <w:szCs w:val="28"/>
    </w:rPr>
  </w:style>
  <w:style w:type="paragraph" w:styleId="Titre2">
    <w:name w:val="Heading 2"/>
    <w:basedOn w:val="Normal"/>
    <w:next w:val="Normal"/>
    <w:link w:val="Titre2Car"/>
    <w:uiPriority w:val="9"/>
    <w:unhideWhenUsed/>
    <w:qFormat/>
    <w:rsid w:val="006c7c91"/>
    <w:pPr>
      <w:keepNext/>
      <w:keepLines/>
      <w:spacing w:before="200" w:after="0"/>
      <w:outlineLvl w:val="1"/>
    </w:pPr>
    <w:rPr>
      <w:rFonts w:eastAsia="" w:cs="" w:cstheme="majorBidi" w:eastAsiaTheme="majorEastAsia"/>
      <w:b/>
      <w:bCs/>
      <w:color w:val="9BBB59" w:themeColor="accent3"/>
      <w:sz w:val="24"/>
      <w:szCs w:val="26"/>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f35388"/>
    <w:rPr>
      <w:rFonts w:eastAsia="" w:cs="" w:cstheme="majorBidi" w:eastAsiaTheme="majorEastAsia"/>
      <w:b/>
      <w:bCs/>
      <w:sz w:val="28"/>
      <w:szCs w:val="28"/>
    </w:rPr>
  </w:style>
  <w:style w:type="character" w:styleId="Titre2Car" w:customStyle="1">
    <w:name w:val="Titre 2 Car"/>
    <w:basedOn w:val="DefaultParagraphFont"/>
    <w:link w:val="Titre2"/>
    <w:uiPriority w:val="9"/>
    <w:qFormat/>
    <w:rsid w:val="006c7c91"/>
    <w:rPr>
      <w:rFonts w:eastAsia="" w:cs="" w:cstheme="majorBidi" w:eastAsiaTheme="majorEastAsia"/>
      <w:b/>
      <w:bCs/>
      <w:color w:val="9BBB59" w:themeColor="accent3"/>
      <w:sz w:val="24"/>
      <w:szCs w:val="26"/>
    </w:rPr>
  </w:style>
  <w:style w:type="character" w:styleId="EntteCar" w:customStyle="1">
    <w:name w:val="En-tête Car"/>
    <w:basedOn w:val="DefaultParagraphFont"/>
    <w:link w:val="En-tte"/>
    <w:uiPriority w:val="99"/>
    <w:qFormat/>
    <w:rsid w:val="0084324d"/>
    <w:rPr/>
  </w:style>
  <w:style w:type="character" w:styleId="PieddepageCar" w:customStyle="1">
    <w:name w:val="Pied de page Car"/>
    <w:basedOn w:val="DefaultParagraphFont"/>
    <w:link w:val="Pieddepage"/>
    <w:uiPriority w:val="99"/>
    <w:qFormat/>
    <w:rsid w:val="0084324d"/>
    <w:rPr/>
  </w:style>
  <w:style w:type="character" w:styleId="TextedebullesCar" w:customStyle="1">
    <w:name w:val="Texte de bulles Car"/>
    <w:basedOn w:val="DefaultParagraphFont"/>
    <w:link w:val="Textedebulles"/>
    <w:uiPriority w:val="99"/>
    <w:semiHidden/>
    <w:qFormat/>
    <w:rsid w:val="0084324d"/>
    <w:rPr>
      <w:rFonts w:ascii="Tahoma" w:hAnsi="Tahoma" w:cs="Tahoma"/>
      <w:sz w:val="16"/>
      <w:szCs w:val="16"/>
    </w:rPr>
  </w:style>
  <w:style w:type="character" w:styleId="LienInternet">
    <w:name w:val="Lien Internet"/>
    <w:basedOn w:val="DefaultParagraphFont"/>
    <w:uiPriority w:val="99"/>
    <w:unhideWhenUsed/>
    <w:rsid w:val="00713fc3"/>
    <w:rPr>
      <w:color w:val="0000FF" w:themeColor="hyperlink"/>
      <w:u w:val="single"/>
    </w:rPr>
  </w:style>
  <w:style w:type="character" w:styleId="CorpsdetexteCar" w:customStyle="1">
    <w:name w:val="Corps de texte Car"/>
    <w:basedOn w:val="DefaultParagraphFont"/>
    <w:link w:val="Corpsdetexte"/>
    <w:uiPriority w:val="99"/>
    <w:qFormat/>
    <w:rsid w:val="00893289"/>
    <w:rPr>
      <w:bCs/>
      <w:color w:val="212121"/>
    </w:rPr>
  </w:style>
  <w:style w:type="character" w:styleId="ListLabel1">
    <w:name w:val="ListLabel 1"/>
    <w:qFormat/>
    <w:rPr>
      <w:rFonts w:eastAsia="Times New Roman" w:cs="Times New Roman"/>
      <w:sz w:val="23"/>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Calibri" w:cs=""/>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paragraph" w:styleId="Titre">
    <w:name w:val="Titre"/>
    <w:basedOn w:val="Normal"/>
    <w:next w:val="Corpsdetexte"/>
    <w:qFormat/>
    <w:pPr>
      <w:keepNext/>
      <w:spacing w:before="240" w:after="120"/>
    </w:pPr>
    <w:rPr>
      <w:rFonts w:ascii="Liberation Sans" w:hAnsi="Liberation Sans" w:eastAsia="Noto Sans CJK SC Regular" w:cs="FreeSans"/>
      <w:sz w:val="28"/>
      <w:szCs w:val="28"/>
    </w:rPr>
  </w:style>
  <w:style w:type="paragraph" w:styleId="Corpsdetexte">
    <w:name w:val="Body Text"/>
    <w:basedOn w:val="Normal"/>
    <w:link w:val="CorpsdetexteCar"/>
    <w:uiPriority w:val="99"/>
    <w:unhideWhenUsed/>
    <w:rsid w:val="00893289"/>
    <w:pPr>
      <w:spacing w:before="0" w:after="40"/>
      <w:jc w:val="both"/>
    </w:pPr>
    <w:rPr>
      <w:bCs/>
      <w:color w:val="212121"/>
    </w:rPr>
  </w:style>
  <w:style w:type="paragraph" w:styleId="Liste">
    <w:name w:val="List"/>
    <w:basedOn w:val="Corpsdetexte"/>
    <w:pPr/>
    <w:rPr>
      <w:rFonts w:cs="FreeSans"/>
    </w:rPr>
  </w:style>
  <w:style w:type="paragraph" w:styleId="Lgende">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Entte">
    <w:name w:val="Header"/>
    <w:basedOn w:val="Normal"/>
    <w:link w:val="En-tteCar"/>
    <w:unhideWhenUsed/>
    <w:rsid w:val="0084324d"/>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84324d"/>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84324d"/>
    <w:pPr>
      <w:spacing w:lineRule="auto" w:line="240" w:before="0" w:after="0"/>
    </w:pPr>
    <w:rPr>
      <w:rFonts w:ascii="Tahoma" w:hAnsi="Tahoma" w:cs="Tahoma"/>
      <w:sz w:val="16"/>
      <w:szCs w:val="16"/>
    </w:rPr>
  </w:style>
  <w:style w:type="paragraph" w:styleId="ListParagraph">
    <w:name w:val="List Paragraph"/>
    <w:basedOn w:val="Normal"/>
    <w:uiPriority w:val="34"/>
    <w:qFormat/>
    <w:rsid w:val="00a91c7a"/>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h@cc-genevois.f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ages>3</Pages>
  <Words>594</Words>
  <Characters>3296</Characters>
  <CharactersWithSpaces>3855</CharactersWithSpaces>
  <Paragraphs>42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2021-06-30T16:21:00Z</dcterms:created>
  <dc:creator>Rh CCG</dc:creator>
  <dc:description/>
  <dc:language>fr-FR</dc:language>
  <cp:lastModifiedBy>Enfant COORDINATRICE</cp:lastModifiedBy>
  <cp:lastPrinted>2021-07-06T08:57:51Z</cp:lastPrinted>
  <dcterms:modified xsi:type="dcterms:W3CDTF">2021-06-30T16:21:00Z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